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0B" w:rsidRDefault="00A1411E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margin-left:155.55pt;margin-top:270.3pt;width:264.75pt;height:0;z-index:251684864" o:connectortype="straight"/>
        </w:pict>
      </w:r>
      <w:r>
        <w:rPr>
          <w:noProof/>
        </w:rPr>
        <w:pict>
          <v:shape id="_x0000_s1053" type="#_x0000_t32" style="position:absolute;margin-left:113.55pt;margin-top:400.05pt;width:283.8pt;height:2.25pt;flip:y;z-index:251683840" o:connectortype="straight"/>
        </w:pict>
      </w:r>
      <w:r>
        <w:rPr>
          <w:noProof/>
        </w:rPr>
        <w:pict>
          <v:shape id="_x0000_s1058" type="#_x0000_t32" style="position:absolute;margin-left:397.35pt;margin-top:371.55pt;width:5pt;height:231.75pt;z-index:251687936" o:connectortype="straight"/>
        </w:pict>
      </w:r>
      <w:r>
        <w:rPr>
          <w:noProof/>
        </w:rPr>
        <w:pict>
          <v:shape id="_x0000_s1057" type="#_x0000_t32" style="position:absolute;margin-left:318.75pt;margin-top:217.8pt;width:139.05pt;height:72.75pt;z-index:251686912" o:connectortype="straigh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378.3pt;margin-top:290.55pt;width:33.75pt;height:81pt;z-index:251667456">
            <v:textbox style="layout-flow:vertical;mso-layout-flow-alt:bottom-to-top">
              <w:txbxContent>
                <w:p w:rsidR="008A6433" w:rsidRPr="00A1411E" w:rsidRDefault="00A1411E" w:rsidP="00A1411E">
                  <w:r>
                    <w:t>Учителя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margin-left:442.05pt;margin-top:290.55pt;width:45.75pt;height:81pt;z-index:251685888">
            <v:textbox style="layout-flow:vertical;mso-layout-flow-alt:bottom-to-top">
              <w:txbxContent>
                <w:p w:rsidR="00A1411E" w:rsidRDefault="00A1411E" w:rsidP="00A1411E">
                  <w:proofErr w:type="spellStart"/>
                  <w:r>
                    <w:t>Техслужащие</w:t>
                  </w:r>
                  <w:proofErr w:type="spellEnd"/>
                  <w:r>
                    <w:t>, рабочие</w:t>
                  </w:r>
                </w:p>
                <w:p w:rsidR="00A1411E" w:rsidRDefault="00A1411E"/>
              </w:txbxContent>
            </v:textbox>
          </v:shape>
        </w:pict>
      </w:r>
      <w:r w:rsidR="00030C57">
        <w:rPr>
          <w:noProof/>
        </w:rPr>
        <w:pict>
          <v:shape id="_x0000_s1049" type="#_x0000_t32" style="position:absolute;margin-left:205.75pt;margin-top:561.3pt;width:.05pt;height:42.75pt;z-index:251680768" o:connectortype="straight"/>
        </w:pict>
      </w:r>
      <w:r w:rsidR="00030C57">
        <w:rPr>
          <w:noProof/>
        </w:rPr>
        <w:pict>
          <v:shape id="_x0000_s1050" type="#_x0000_t32" style="position:absolute;margin-left:266.55pt;margin-top:376.05pt;width:.05pt;height:227.25pt;z-index:251657215" o:connectortype="straight"/>
        </w:pict>
      </w:r>
      <w:r w:rsidR="00030C57">
        <w:rPr>
          <w:noProof/>
        </w:rPr>
        <w:pict>
          <v:shape id="_x0000_s1051" type="#_x0000_t32" style="position:absolute;margin-left:343.05pt;margin-top:376.05pt;width:0;height:227.25pt;z-index:251682816" o:connectortype="straight"/>
        </w:pict>
      </w:r>
      <w:r w:rsidR="00030C57">
        <w:rPr>
          <w:noProof/>
        </w:rPr>
        <w:pict>
          <v:shape id="_x0000_s1048" type="#_x0000_t32" style="position:absolute;margin-left:113.55pt;margin-top:379.8pt;width:0;height:223.5pt;z-index:251679744" o:connectortype="straight"/>
        </w:pict>
      </w:r>
      <w:r w:rsidR="00030C57">
        <w:rPr>
          <w:noProof/>
        </w:rPr>
        <w:pict>
          <v:shape id="_x0000_s1037" type="#_x0000_t202" style="position:absolute;margin-left:127.8pt;margin-top:418.05pt;width:189.75pt;height:143.25pt;z-index:251668480">
            <v:textbox>
              <w:txbxContent>
                <w:p w:rsidR="008A6433" w:rsidRPr="00127C74" w:rsidRDefault="008A6433" w:rsidP="008A643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27C74">
                    <w:rPr>
                      <w:b/>
                      <w:sz w:val="20"/>
                      <w:szCs w:val="20"/>
                    </w:rPr>
                    <w:t>Методические объединения по пр</w:t>
                  </w:r>
                  <w:r w:rsidR="00127C74" w:rsidRPr="00127C74">
                    <w:rPr>
                      <w:b/>
                      <w:sz w:val="20"/>
                      <w:szCs w:val="20"/>
                    </w:rPr>
                    <w:t>о</w:t>
                  </w:r>
                  <w:r w:rsidRPr="00127C74">
                    <w:rPr>
                      <w:b/>
                      <w:sz w:val="20"/>
                      <w:szCs w:val="20"/>
                    </w:rPr>
                    <w:t>блемам</w:t>
                  </w:r>
                  <w:r w:rsidRPr="00127C74">
                    <w:rPr>
                      <w:sz w:val="20"/>
                      <w:szCs w:val="20"/>
                    </w:rPr>
                    <w:t>:</w:t>
                  </w:r>
                </w:p>
                <w:p w:rsidR="008A6433" w:rsidRPr="00127C74" w:rsidRDefault="008A6433" w:rsidP="00127C7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27C74">
                    <w:rPr>
                      <w:sz w:val="20"/>
                      <w:szCs w:val="20"/>
                    </w:rPr>
                    <w:t>1.</w:t>
                  </w:r>
                  <w:r w:rsidR="003522EC" w:rsidRPr="00127C74">
                    <w:rPr>
                      <w:sz w:val="20"/>
                      <w:szCs w:val="20"/>
                    </w:rPr>
                    <w:t xml:space="preserve"> Взаимодействие игровой и учебно-познавательной деятельности школьников в учебном процессе</w:t>
                  </w:r>
                </w:p>
                <w:p w:rsidR="008A6433" w:rsidRPr="00127C74" w:rsidRDefault="008A6433" w:rsidP="00127C7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27C74">
                    <w:rPr>
                      <w:sz w:val="20"/>
                      <w:szCs w:val="20"/>
                    </w:rPr>
                    <w:t>2.</w:t>
                  </w:r>
                  <w:r w:rsidR="00127C74" w:rsidRPr="00127C74">
                    <w:rPr>
                      <w:sz w:val="20"/>
                      <w:szCs w:val="20"/>
                    </w:rPr>
                    <w:t xml:space="preserve">  Использование информационно-коммуникационных технологий в урочной и внеурочной деятельности</w:t>
                  </w:r>
                </w:p>
                <w:p w:rsidR="00127C74" w:rsidRPr="00127C74" w:rsidRDefault="008A6433" w:rsidP="00127C74">
                  <w:pPr>
                    <w:rPr>
                      <w:sz w:val="20"/>
                      <w:szCs w:val="20"/>
                    </w:rPr>
                  </w:pPr>
                  <w:r w:rsidRPr="00127C74">
                    <w:rPr>
                      <w:sz w:val="20"/>
                      <w:szCs w:val="20"/>
                    </w:rPr>
                    <w:t>3.</w:t>
                  </w:r>
                  <w:r w:rsidR="00127C74" w:rsidRPr="00127C74">
                    <w:rPr>
                      <w:sz w:val="20"/>
                      <w:szCs w:val="20"/>
                    </w:rPr>
                    <w:t xml:space="preserve"> Исследовательские и проектные технологии в учебном процессе школы</w:t>
                  </w:r>
                </w:p>
                <w:p w:rsidR="008A6433" w:rsidRDefault="008A6433" w:rsidP="008A6433">
                  <w:pPr>
                    <w:spacing w:after="0" w:line="240" w:lineRule="auto"/>
                    <w:jc w:val="center"/>
                  </w:pPr>
                </w:p>
                <w:p w:rsidR="008A6433" w:rsidRDefault="008A6433" w:rsidP="008A6433">
                  <w:pPr>
                    <w:spacing w:after="0" w:line="240" w:lineRule="auto"/>
                    <w:jc w:val="center"/>
                  </w:pPr>
                </w:p>
              </w:txbxContent>
            </v:textbox>
          </v:shape>
        </w:pict>
      </w:r>
      <w:r w:rsidR="00030C57">
        <w:rPr>
          <w:noProof/>
        </w:rPr>
        <w:pict>
          <v:shape id="_x0000_s1047" type="#_x0000_t32" style="position:absolute;margin-left:197.7pt;margin-top:376.05pt;width:0;height:42pt;z-index:251678720" o:connectortype="straight"/>
        </w:pict>
      </w:r>
      <w:r w:rsidR="00030C57">
        <w:rPr>
          <w:noProof/>
        </w:rPr>
        <w:pict>
          <v:shape id="_x0000_s1043" type="#_x0000_t32" style="position:absolute;margin-left:197.7pt;margin-top:217.8pt;width:27.75pt;height:69pt;flip:x;z-index:251674624" o:connectortype="straight"/>
        </w:pict>
      </w:r>
      <w:r w:rsidR="00030C57">
        <w:rPr>
          <w:noProof/>
        </w:rPr>
        <w:pict>
          <v:shape id="_x0000_s1044" type="#_x0000_t32" style="position:absolute;margin-left:257.1pt;margin-top:217.8pt;width:9.45pt;height:72.75pt;z-index:251675648" o:connectortype="straight"/>
        </w:pict>
      </w:r>
      <w:r w:rsidR="00030C57">
        <w:rPr>
          <w:noProof/>
        </w:rPr>
        <w:pict>
          <v:shape id="_x0000_s1045" type="#_x0000_t32" style="position:absolute;margin-left:281.1pt;margin-top:217.8pt;width:51.45pt;height:72.75pt;z-index:251676672" o:connectortype="straight"/>
        </w:pict>
      </w:r>
      <w:r w:rsidR="00030C57">
        <w:rPr>
          <w:noProof/>
        </w:rPr>
        <w:pict>
          <v:shape id="_x0000_s1046" type="#_x0000_t32" style="position:absolute;margin-left:304.05pt;margin-top:217.8pt;width:93.3pt;height:72.75pt;z-index:251677696" o:connectortype="straight"/>
        </w:pict>
      </w:r>
      <w:r w:rsidR="00030C57">
        <w:rPr>
          <w:noProof/>
        </w:rPr>
        <w:pict>
          <v:shape id="_x0000_s1042" type="#_x0000_t32" style="position:absolute;margin-left:138.3pt;margin-top:217.8pt;width:59.4pt;height:72.75pt;flip:x;z-index:251673600" o:connectortype="straight"/>
        </w:pict>
      </w:r>
      <w:r w:rsidR="00030C57">
        <w:rPr>
          <w:noProof/>
        </w:rPr>
        <w:pict>
          <v:shape id="_x0000_s1041" type="#_x0000_t32" style="position:absolute;margin-left:324.3pt;margin-top:177.3pt;width:47.4pt;height:9pt;flip:y;z-index:251672576" o:connectortype="straight"/>
        </w:pict>
      </w:r>
      <w:r w:rsidR="00030C57">
        <w:rPr>
          <w:noProof/>
        </w:rPr>
        <w:pict>
          <v:shape id="_x0000_s1040" type="#_x0000_t32" style="position:absolute;margin-left:304.05pt;margin-top:132.3pt;width:32.25pt;height:35.25pt;flip:x;z-index:251671552" o:connectortype="straight"/>
        </w:pict>
      </w:r>
      <w:r w:rsidR="00030C57">
        <w:rPr>
          <w:noProof/>
        </w:rPr>
        <w:pict>
          <v:shape id="_x0000_s1039" type="#_x0000_t32" style="position:absolute;margin-left:151.8pt;margin-top:132.3pt;width:54pt;height:35.25pt;z-index:251670528" o:connectortype="straight"/>
        </w:pict>
      </w:r>
      <w:r w:rsidR="00030C57">
        <w:rPr>
          <w:noProof/>
        </w:rPr>
        <w:pict>
          <v:shape id="_x0000_s1027" type="#_x0000_t202" style="position:absolute;margin-left:61.95pt;margin-top:82.05pt;width:135.75pt;height:50.25pt;z-index:251659264">
            <v:textbox>
              <w:txbxContent>
                <w:p w:rsidR="008A6433" w:rsidRDefault="008A6433" w:rsidP="008A6433">
                  <w:pPr>
                    <w:jc w:val="center"/>
                  </w:pPr>
                  <w:r>
                    <w:t>Совет школы</w:t>
                  </w:r>
                </w:p>
              </w:txbxContent>
            </v:textbox>
          </v:shape>
        </w:pict>
      </w:r>
      <w:r w:rsidR="00030C57">
        <w:rPr>
          <w:noProof/>
        </w:rPr>
        <w:pict>
          <v:shape id="_x0000_s1030" type="#_x0000_t202" style="position:absolute;margin-left:310.95pt;margin-top:82.05pt;width:135.75pt;height:50.25pt;z-index:251662336">
            <v:textbox>
              <w:txbxContent>
                <w:p w:rsidR="008A6433" w:rsidRDefault="008A6433" w:rsidP="008A6433">
                  <w:pPr>
                    <w:jc w:val="center"/>
                  </w:pPr>
                  <w:r>
                    <w:t>Общее собрание трудового коллектива</w:t>
                  </w:r>
                </w:p>
              </w:txbxContent>
            </v:textbox>
          </v:shape>
        </w:pict>
      </w:r>
      <w:r w:rsidR="00471D0E">
        <w:rPr>
          <w:noProof/>
        </w:rPr>
        <w:pict>
          <v:shape id="_x0000_s1038" type="#_x0000_t202" style="position:absolute;margin-left:4.8pt;margin-top:603.3pt;width:519.75pt;height:46.5pt;z-index:251669504">
            <v:textbox>
              <w:txbxContent>
                <w:p w:rsidR="00471D0E" w:rsidRDefault="00471D0E">
                  <w:r>
                    <w:t xml:space="preserve">Обучающиеся, законные представители </w:t>
                  </w:r>
                  <w:proofErr w:type="gramStart"/>
                  <w:r>
                    <w:t>обучающихся</w:t>
                  </w:r>
                  <w:proofErr w:type="gramEnd"/>
                  <w:r>
                    <w:t>, партнеры школы</w:t>
                  </w:r>
                  <w:r w:rsidR="00030C57">
                    <w:t>, органы ученического самоуправления</w:t>
                  </w:r>
                </w:p>
              </w:txbxContent>
            </v:textbox>
          </v:shape>
        </w:pict>
      </w:r>
      <w:r w:rsidR="00127C74">
        <w:rPr>
          <w:noProof/>
        </w:rPr>
        <w:pict>
          <v:shape id="_x0000_s1031" type="#_x0000_t202" style="position:absolute;margin-left:106.05pt;margin-top:290.55pt;width:42pt;height:89.25pt;z-index:251663360">
            <v:textbox style="layout-flow:vertical;mso-layout-flow-alt:bottom-to-top">
              <w:txbxContent>
                <w:p w:rsidR="008A6433" w:rsidRDefault="008A6433" w:rsidP="008A6433">
                  <w:pPr>
                    <w:spacing w:after="0" w:line="240" w:lineRule="auto"/>
                  </w:pPr>
                  <w:r>
                    <w:t>Педагогический</w:t>
                  </w:r>
                </w:p>
                <w:p w:rsidR="008A6433" w:rsidRDefault="008A6433" w:rsidP="008A6433">
                  <w:pPr>
                    <w:spacing w:after="0" w:line="240" w:lineRule="auto"/>
                  </w:pPr>
                  <w:r>
                    <w:t>совет</w:t>
                  </w:r>
                </w:p>
              </w:txbxContent>
            </v:textbox>
          </v:shape>
        </w:pict>
      </w:r>
      <w:r w:rsidR="00127C74">
        <w:rPr>
          <w:noProof/>
        </w:rPr>
        <w:pict>
          <v:shape id="_x0000_s1032" type="#_x0000_t202" style="position:absolute;margin-left:174.3pt;margin-top:286.8pt;width:43.5pt;height:89.25pt;z-index:251664384">
            <v:textbox style="layout-flow:vertical;mso-layout-flow-alt:bottom-to-top">
              <w:txbxContent>
                <w:p w:rsidR="008A6433" w:rsidRPr="008A6433" w:rsidRDefault="008A6433" w:rsidP="008A6433">
                  <w:pPr>
                    <w:spacing w:after="0" w:line="240" w:lineRule="auto"/>
                  </w:pPr>
                  <w:r>
                    <w:t xml:space="preserve">Заместитель </w:t>
                  </w:r>
                  <w:proofErr w:type="spellStart"/>
                  <w:r>
                    <w:t>дир</w:t>
                  </w:r>
                  <w:proofErr w:type="spellEnd"/>
                  <w:r>
                    <w:t>. по УВР</w:t>
                  </w:r>
                </w:p>
              </w:txbxContent>
            </v:textbox>
          </v:shape>
        </w:pict>
      </w:r>
      <w:r w:rsidR="00127C74">
        <w:rPr>
          <w:noProof/>
        </w:rPr>
        <w:pict>
          <v:shape id="_x0000_s1033" type="#_x0000_t202" style="position:absolute;margin-left:245.1pt;margin-top:290.55pt;width:46.35pt;height:85.5pt;z-index:251665408">
            <v:textbox style="layout-flow:vertical;mso-layout-flow-alt:bottom-to-top">
              <w:txbxContent>
                <w:p w:rsidR="008A6433" w:rsidRPr="008A6433" w:rsidRDefault="008A6433" w:rsidP="008A6433">
                  <w:pPr>
                    <w:spacing w:after="0" w:line="240" w:lineRule="auto"/>
                  </w:pPr>
                  <w:r>
                    <w:t>Социальный педагог</w:t>
                  </w:r>
                </w:p>
              </w:txbxContent>
            </v:textbox>
          </v:shape>
        </w:pict>
      </w:r>
      <w:r w:rsidR="00127C74">
        <w:rPr>
          <w:noProof/>
        </w:rPr>
        <w:pict>
          <v:shape id="_x0000_s1034" type="#_x0000_t202" style="position:absolute;margin-left:310.95pt;margin-top:290.55pt;width:42.6pt;height:84.75pt;z-index:251666432">
            <v:textbox style="layout-flow:vertical;mso-layout-flow-alt:bottom-to-top">
              <w:txbxContent>
                <w:p w:rsidR="008A6433" w:rsidRPr="008A6433" w:rsidRDefault="008A6433" w:rsidP="008A6433">
                  <w:r>
                    <w:t>Библиотекарь</w:t>
                  </w:r>
                </w:p>
              </w:txbxContent>
            </v:textbox>
          </v:shape>
        </w:pict>
      </w:r>
      <w:r w:rsidR="008A6433">
        <w:rPr>
          <w:noProof/>
        </w:rPr>
        <w:pict>
          <v:shape id="_x0000_s1029" type="#_x0000_t202" style="position:absolute;margin-left:371.7pt;margin-top:156.3pt;width:135.75pt;height:50.25pt;z-index:251661312">
            <v:textbox>
              <w:txbxContent>
                <w:p w:rsidR="008A6433" w:rsidRDefault="008A6433" w:rsidP="008A6433">
                  <w:pPr>
                    <w:jc w:val="center"/>
                  </w:pPr>
                  <w:r>
                    <w:t>Профсоюзный комитет</w:t>
                  </w:r>
                </w:p>
              </w:txbxContent>
            </v:textbox>
          </v:shape>
        </w:pict>
      </w:r>
      <w:r w:rsidR="008A6433">
        <w:rPr>
          <w:noProof/>
        </w:rPr>
        <w:pict>
          <v:shape id="_x0000_s1028" type="#_x0000_t202" style="position:absolute;margin-left:188.55pt;margin-top:167.55pt;width:135.75pt;height:50.25pt;z-index:251660288">
            <v:textbox>
              <w:txbxContent>
                <w:p w:rsidR="008A6433" w:rsidRPr="00127C74" w:rsidRDefault="008A6433" w:rsidP="008A643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27C74">
                    <w:rPr>
                      <w:b/>
                      <w:sz w:val="28"/>
                      <w:szCs w:val="28"/>
                    </w:rPr>
                    <w:t>Директор школы</w:t>
                  </w:r>
                </w:p>
              </w:txbxContent>
            </v:textbox>
          </v:shape>
        </w:pict>
      </w:r>
      <w:r w:rsidR="008A6433">
        <w:rPr>
          <w:noProof/>
        </w:rPr>
        <w:pict>
          <v:shape id="_x0000_s1026" type="#_x0000_t202" style="position:absolute;margin-left:70.2pt;margin-top:10.8pt;width:399.75pt;height:40.5pt;z-index:251658240" strokecolor="blue">
            <v:textbox>
              <w:txbxContent>
                <w:p w:rsidR="008A6433" w:rsidRPr="008A6433" w:rsidRDefault="008A6433" w:rsidP="008A6433">
                  <w:pPr>
                    <w:jc w:val="center"/>
                    <w:rPr>
                      <w:b/>
                      <w:color w:val="0000FF"/>
                      <w:sz w:val="32"/>
                      <w:szCs w:val="32"/>
                    </w:rPr>
                  </w:pPr>
                  <w:r w:rsidRPr="008A6433">
                    <w:rPr>
                      <w:b/>
                      <w:color w:val="0000FF"/>
                      <w:sz w:val="32"/>
                      <w:szCs w:val="32"/>
                    </w:rPr>
                    <w:t>Структура МКОУ Бутурлиновская ООШ №5</w:t>
                  </w:r>
                </w:p>
              </w:txbxContent>
            </v:textbox>
          </v:shape>
        </w:pict>
      </w:r>
    </w:p>
    <w:sectPr w:rsidR="00DB0F0B" w:rsidSect="008A6433">
      <w:pgSz w:w="11906" w:h="16838"/>
      <w:pgMar w:top="1134" w:right="567" w:bottom="113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6433"/>
    <w:rsid w:val="00030C57"/>
    <w:rsid w:val="00127C74"/>
    <w:rsid w:val="003522EC"/>
    <w:rsid w:val="00471D0E"/>
    <w:rsid w:val="008A6433"/>
    <w:rsid w:val="00A1411E"/>
    <w:rsid w:val="00DB0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9"/>
        <o:r id="V:Rule4" type="connector" idref="#_x0000_s1040"/>
        <o:r id="V:Rule6" type="connector" idref="#_x0000_s1041"/>
        <o:r id="V:Rule8" type="connector" idref="#_x0000_s1042"/>
        <o:r id="V:Rule9" type="connector" idref="#_x0000_s1043"/>
        <o:r id="V:Rule10" type="connector" idref="#_x0000_s1044"/>
        <o:r id="V:Rule11" type="connector" idref="#_x0000_s1045"/>
        <o:r id="V:Rule12" type="connector" idref="#_x0000_s1046"/>
        <o:r id="V:Rule13" type="connector" idref="#_x0000_s1047"/>
        <o:r id="V:Rule14" type="connector" idref="#_x0000_s1048"/>
        <o:r id="V:Rule15" type="connector" idref="#_x0000_s1049"/>
        <o:r id="V:Rule16" type="connector" idref="#_x0000_s1050"/>
        <o:r id="V:Rule17" type="connector" idref="#_x0000_s1051"/>
        <o:r id="V:Rule20" type="connector" idref="#_x0000_s1053"/>
        <o:r id="V:Rule22" type="connector" idref="#_x0000_s1055"/>
        <o:r id="V:Rule23" type="connector" idref="#_x0000_s1057"/>
        <o:r id="V:Rule24" type="connector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4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C6DAF-D16C-413E-9F38-138DCEF10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5</cp:revision>
  <dcterms:created xsi:type="dcterms:W3CDTF">2013-02-17T21:59:00Z</dcterms:created>
  <dcterms:modified xsi:type="dcterms:W3CDTF">2013-02-17T22:33:00Z</dcterms:modified>
</cp:coreProperties>
</file>